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261" w:rsidRDefault="00B2511D" w:rsidP="009621B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Usnesení č. 1/2009</w:t>
      </w:r>
      <w:r w:rsidR="009621B2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</w:p>
    <w:p w:rsidR="009621B2" w:rsidRDefault="009621B2" w:rsidP="009621B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z veřejného zasedání zastupitelstva obce Žerčice</w:t>
      </w:r>
    </w:p>
    <w:p w:rsidR="009621B2" w:rsidRDefault="009621B2" w:rsidP="009621B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konaného dne 21. ledna 2009</w:t>
      </w:r>
    </w:p>
    <w:p w:rsidR="009621B2" w:rsidRDefault="009621B2" w:rsidP="009621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Zastupitelstvo obce vzalo na vědomí:</w:t>
      </w:r>
    </w:p>
    <w:p w:rsidR="009621B2" w:rsidRDefault="009621B2" w:rsidP="009621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různé informace pod bodem č. 5</w:t>
      </w:r>
    </w:p>
    <w:p w:rsidR="009621B2" w:rsidRDefault="009621B2" w:rsidP="009621B2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Zastupitelstvo obce schválilo:</w:t>
      </w:r>
    </w:p>
    <w:p w:rsidR="009621B2" w:rsidRDefault="009621B2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rozpočet na r. 2009. Rozpočet je schválen jako vyrovnaný, výdaje jsou schváleny</w:t>
      </w:r>
    </w:p>
    <w:p w:rsidR="009621B2" w:rsidRDefault="009621B2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podle jednotlivých paragrafů. Prostředky z hospodářské činnosti nejsou součástí</w:t>
      </w:r>
    </w:p>
    <w:p w:rsidR="009621B2" w:rsidRDefault="009621B2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rozpočtu. Dotace pro SDH a Spolek zahrádkářů (10.000,--Kč), pro TJ (15.000,--Kč).</w:t>
      </w: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rozpočtové opatření č. 4/2008</w:t>
      </w: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doplněk ke Smlouvě s knihovnou města Mladá Boleslav</w:t>
      </w: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zavedení</w:t>
      </w:r>
      <w:r w:rsidR="005D66EE">
        <w:rPr>
          <w:rFonts w:ascii="Times New Roman" w:hAnsi="Times New Roman" w:cs="Times New Roman"/>
          <w:sz w:val="24"/>
          <w:szCs w:val="24"/>
        </w:rPr>
        <w:t xml:space="preserve"> místního pracoviště </w:t>
      </w:r>
      <w:r>
        <w:rPr>
          <w:rFonts w:ascii="Times New Roman" w:hAnsi="Times New Roman" w:cs="Times New Roman"/>
          <w:sz w:val="24"/>
          <w:szCs w:val="24"/>
        </w:rPr>
        <w:t>C</w:t>
      </w:r>
      <w:r w:rsidR="005D66EE">
        <w:rPr>
          <w:rFonts w:ascii="Times New Roman" w:hAnsi="Times New Roman" w:cs="Times New Roman"/>
          <w:sz w:val="24"/>
          <w:szCs w:val="24"/>
        </w:rPr>
        <w:t>ZECH POINT s využitím dotace ze strukturálních fondů EU</w:t>
      </w:r>
    </w:p>
    <w:p w:rsidR="005D66EE" w:rsidRDefault="005D66EE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záměr pronájmu nebytového prostoru (sklad bývalého CO)</w:t>
      </w: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Žádosti občanů a chalupářů:</w:t>
      </w: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Krautvor Ladislav, Žerčice 50 – odprodej pozemku parc.č. 826/</w:t>
      </w:r>
      <w:r w:rsidR="006B1ED7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v k.ú. Žerčice o výměře</w:t>
      </w: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79 m2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B1ED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--  schváleno 5 hlasy</w:t>
      </w: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Šťastná Anna, Žerčice 75 – stanovisko OÚ ke změně ÚPO (navrhovatelka p. Černá)</w:t>
      </w: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B1ED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--  změna ÚPO bude provedena po r. 2010</w:t>
      </w: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Kotrlovi Jiří a Jaroslava, Žerčice 68 – pokácení bříz (u požární nádrže) </w:t>
      </w: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B1ED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--  scháleno 4 hlasy, 1 hlas proti</w:t>
      </w:r>
      <w:r w:rsidR="006B1E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Ouředníčkovi, Dolečkovi, Hanuš, Galčanová …… - zhotovení kvalitní příjezdové komunikace k Obecnímu rybníku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--  obec zajistí recyklá</w:t>
      </w:r>
      <w:r w:rsidR="006B1ED7">
        <w:rPr>
          <w:rFonts w:ascii="Times New Roman" w:hAnsi="Times New Roman" w:cs="Times New Roman"/>
          <w:sz w:val="24"/>
          <w:szCs w:val="24"/>
        </w:rPr>
        <w:t>t, schváleno 5 hlasy</w:t>
      </w:r>
    </w:p>
    <w:p w:rsidR="00B2511D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1ED7" w:rsidRDefault="00B2511D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Ouředníčková Lidmila, Žerčice 149 – zařazení pozemku parc.č. 352 v k.ú Žerčice do ÚPO jako stavební pozemek </w:t>
      </w:r>
      <w:r w:rsidR="006B1ED7">
        <w:rPr>
          <w:rFonts w:ascii="Times New Roman" w:hAnsi="Times New Roman" w:cs="Times New Roman"/>
          <w:sz w:val="24"/>
          <w:szCs w:val="24"/>
        </w:rPr>
        <w:tab/>
        <w:t>--  přidáno k žádostem o změnu ÚPO (změna po r. 2010), schváleno 5 hlasy</w:t>
      </w:r>
      <w:r w:rsidR="006B1ED7">
        <w:rPr>
          <w:rFonts w:ascii="Times New Roman" w:hAnsi="Times New Roman" w:cs="Times New Roman"/>
          <w:sz w:val="24"/>
          <w:szCs w:val="24"/>
        </w:rPr>
        <w:tab/>
      </w:r>
    </w:p>
    <w:p w:rsidR="006B1ED7" w:rsidRDefault="006B1ED7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1ED7" w:rsidRDefault="006B1ED7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Dolečkovi Jiří a Veronika, Žerčice 010 – zařazení pozemků par.č. 361, 362 a 356/3 v k.ú.Žerčice do ÚPO jako stavební pozemek</w:t>
      </w:r>
      <w:r>
        <w:rPr>
          <w:rFonts w:ascii="Times New Roman" w:hAnsi="Times New Roman" w:cs="Times New Roman"/>
          <w:sz w:val="24"/>
          <w:szCs w:val="24"/>
        </w:rPr>
        <w:tab/>
        <w:t xml:space="preserve">-- přidáno k žádostem o změnu ÚPO </w:t>
      </w:r>
    </w:p>
    <w:p w:rsidR="006B1ED7" w:rsidRDefault="006B1ED7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(změna po r. 2010), schváleno 5 hlasy</w:t>
      </w:r>
    </w:p>
    <w:p w:rsidR="006B1ED7" w:rsidRDefault="006B1ED7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1ED7" w:rsidRDefault="006B1ED7" w:rsidP="006B1E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Legner Ladislav, Žerčice 93 – žádost o pronájem nebytového prostoru (sklad u dvora)</w:t>
      </w:r>
    </w:p>
    <w:p w:rsidR="006B1ED7" w:rsidRPr="006B1ED7" w:rsidRDefault="006B1ED7" w:rsidP="006B1E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-- neschváleno 5 hlasy, nabídnuto alternativní řešení</w:t>
      </w:r>
    </w:p>
    <w:p w:rsidR="00B2511D" w:rsidRPr="00B2511D" w:rsidRDefault="006B1ED7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621B2" w:rsidRDefault="009621B2" w:rsidP="009621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621B2" w:rsidRPr="009621B2" w:rsidRDefault="009621B2" w:rsidP="009621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9621B2" w:rsidRPr="009621B2" w:rsidSect="005D66EE">
      <w:pgSz w:w="11906" w:h="16838"/>
      <w:pgMar w:top="1418" w:right="680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0AC3" w:rsidRDefault="000A0AC3" w:rsidP="009621B2">
      <w:pPr>
        <w:spacing w:after="0" w:line="240" w:lineRule="auto"/>
      </w:pPr>
      <w:r>
        <w:separator/>
      </w:r>
    </w:p>
  </w:endnote>
  <w:endnote w:type="continuationSeparator" w:id="1">
    <w:p w:rsidR="000A0AC3" w:rsidRDefault="000A0AC3" w:rsidP="00962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0AC3" w:rsidRDefault="000A0AC3" w:rsidP="009621B2">
      <w:pPr>
        <w:spacing w:after="0" w:line="240" w:lineRule="auto"/>
      </w:pPr>
      <w:r>
        <w:separator/>
      </w:r>
    </w:p>
  </w:footnote>
  <w:footnote w:type="continuationSeparator" w:id="1">
    <w:p w:rsidR="000A0AC3" w:rsidRDefault="000A0AC3" w:rsidP="009621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0D1BC6"/>
    <w:multiLevelType w:val="hybridMultilevel"/>
    <w:tmpl w:val="35B49B62"/>
    <w:lvl w:ilvl="0" w:tplc="FE1E7B78">
      <w:start w:val="7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9621B2"/>
    <w:rsid w:val="00074261"/>
    <w:rsid w:val="000A0AC3"/>
    <w:rsid w:val="005236A8"/>
    <w:rsid w:val="005D66EE"/>
    <w:rsid w:val="006B1ED7"/>
    <w:rsid w:val="00813321"/>
    <w:rsid w:val="009621B2"/>
    <w:rsid w:val="00B25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7426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962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9621B2"/>
  </w:style>
  <w:style w:type="paragraph" w:styleId="Zpat">
    <w:name w:val="footer"/>
    <w:basedOn w:val="Normln"/>
    <w:link w:val="ZpatChar"/>
    <w:uiPriority w:val="99"/>
    <w:semiHidden/>
    <w:unhideWhenUsed/>
    <w:rsid w:val="00962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621B2"/>
  </w:style>
  <w:style w:type="paragraph" w:styleId="Odstavecseseznamem">
    <w:name w:val="List Paragraph"/>
    <w:basedOn w:val="Normln"/>
    <w:uiPriority w:val="34"/>
    <w:qFormat/>
    <w:rsid w:val="009621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257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Věra</dc:creator>
  <cp:lastModifiedBy>Věra</cp:lastModifiedBy>
  <cp:revision>4</cp:revision>
  <dcterms:created xsi:type="dcterms:W3CDTF">2009-01-21T19:20:00Z</dcterms:created>
  <dcterms:modified xsi:type="dcterms:W3CDTF">2009-01-24T15:13:00Z</dcterms:modified>
</cp:coreProperties>
</file>